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Проект</w:t>
      </w:r>
      <w:r/>
    </w:p>
    <w:tbl>
      <w:tblPr>
        <w:tblStyle w:val="748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50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/>
              </w:rPr>
            </w:pPr>
            <w:r>
              <w:rPr>
                <w:rStyle w:val="735"/>
                <w:rFonts w:ascii="PT Astra Serif" w:hAnsi="PT Astra Serif"/>
                <w:i w:val="0"/>
              </w:rPr>
              <w:t xml:space="preserve">О закон</w:t>
            </w:r>
            <w:r>
              <w:rPr>
                <w:rStyle w:val="735"/>
                <w:rFonts w:ascii="PT Astra Serif" w:hAnsi="PT Astra Serif"/>
                <w:i w:val="0"/>
              </w:rPr>
              <w:t xml:space="preserve">е</w:t>
            </w:r>
            <w:r>
              <w:rPr>
                <w:rStyle w:val="735"/>
                <w:rFonts w:ascii="PT Astra Serif" w:hAnsi="PT Astra Serif"/>
                <w:i w:val="0"/>
              </w:rPr>
              <w:t xml:space="preserve"> Алтайского края</w:t>
            </w:r>
            <w:r>
              <w:rPr>
                <w:rStyle w:val="735"/>
                <w:rFonts w:ascii="PT Astra Serif" w:hAnsi="PT Astra Serif"/>
                <w:i w:val="0"/>
              </w:rPr>
              <w:t xml:space="preserve"> </w:t>
            </w:r>
            <w:r>
              <w:rPr>
                <w:rStyle w:val="735"/>
                <w:rFonts w:ascii="PT Astra Serif" w:hAnsi="PT Astra Serif"/>
                <w:i w:val="0"/>
              </w:rPr>
              <w:t xml:space="preserve">                  </w:t>
            </w:r>
            <w:bookmarkStart w:id="1" w:name="_GoBack"/>
            <w:r/>
            <w:bookmarkEnd w:id="1"/>
            <w:r>
              <w:rPr>
                <w:rFonts w:ascii="PT Astra Serif" w:hAnsi="PT Astra Serif"/>
                <w:sz w:val="28"/>
              </w:rPr>
              <w:t xml:space="preserve">«О внесении изменений </w:t>
            </w:r>
            <w:r>
              <w:rPr>
                <w:rFonts w:ascii="PT Astra Serif" w:hAnsi="PT Astra Serif"/>
                <w:sz w:val="28"/>
              </w:rPr>
              <w:t xml:space="preserve">в закон Алтайского края «О введении платы за пользование курортной инфраструктурой в Алтайском крае»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2" w:type="dxa"/>
            <w:textDirection w:val="lrTb"/>
            <w:noWrap w:val="false"/>
          </w:tcPr>
          <w:p>
            <w:pPr>
              <w:ind w:left="142" w:hanging="142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ind w:left="142" w:hanging="14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left="142" w:hanging="14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714"/>
        <w:ind w:left="0" w:firstLine="708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pStyle w:val="714"/>
        <w:ind w:left="142" w:hanging="142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</w:r>
      <w:r/>
    </w:p>
    <w:p>
      <w:pPr>
        <w:ind w:left="0" w:right="-1" w:firstLine="708"/>
        <w:jc w:val="both"/>
        <w:rPr>
          <w:rFonts w:ascii="PT Astra Serif" w:hAnsi="PT Astra Serif"/>
          <w:color w:val="000000"/>
          <w:highlight w:val="none"/>
        </w:rPr>
      </w:pP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  <w:t xml:space="preserve"> </w:t>
      </w:r>
      <w:r>
        <w:rPr>
          <w:rFonts w:ascii="PT Astra Serif" w:hAnsi="PT Astra Serif"/>
        </w:rPr>
        <w:t xml:space="preserve">Принять </w:t>
      </w:r>
      <w:r>
        <w:rPr>
          <w:rStyle w:val="725"/>
          <w:rFonts w:ascii="PT Astra Serif" w:hAnsi="PT Astra Serif"/>
          <w:color w:val="000000"/>
          <w:u w:val="none"/>
        </w:rPr>
        <w:fldChar w:fldCharType="begin"/>
      </w:r>
      <w:r>
        <w:rPr>
          <w:rStyle w:val="725"/>
          <w:rFonts w:ascii="PT Astra Serif" w:hAnsi="PT Astra Serif"/>
          <w:color w:val="000000"/>
          <w:u w:val="none"/>
        </w:rPr>
        <w:instrText xml:space="preserve">HYPERLINK "consultantplus://offline/ref=C09050DC3077FCD2DC70AE5AB5D9BEB3F1D690F799EFF6A5A77CFCCDB7C7D7FFtBe7J"</w:instrText>
      </w:r>
      <w:r>
        <w:rPr>
          <w:rStyle w:val="725"/>
          <w:rFonts w:ascii="PT Astra Serif" w:hAnsi="PT Astra Serif"/>
          <w:color w:val="000000"/>
          <w:u w:val="none"/>
        </w:rPr>
        <w:fldChar w:fldCharType="separate"/>
      </w:r>
      <w:r>
        <w:rPr>
          <w:rStyle w:val="725"/>
          <w:rFonts w:ascii="PT Astra Serif" w:hAnsi="PT Astra Serif"/>
          <w:color w:val="000000"/>
          <w:u w:val="none"/>
        </w:rPr>
        <w:t xml:space="preserve">закон</w:t>
      </w:r>
      <w:r>
        <w:rPr>
          <w:rStyle w:val="725"/>
          <w:rFonts w:ascii="PT Astra Serif" w:hAnsi="PT Astra Serif"/>
          <w:color w:val="000000"/>
          <w:u w:val="none"/>
        </w:rPr>
        <w:fldChar w:fldCharType="end"/>
      </w:r>
      <w:r>
        <w:rPr>
          <w:rFonts w:ascii="PT Astra Serif" w:hAnsi="PT Astra Serif"/>
        </w:rPr>
        <w:t xml:space="preserve"> Алтайского края</w:t>
      </w:r>
      <w:r>
        <w:t xml:space="preserve"> «О внесении изменений в закон Алтайского края «О введении платы за пользование курортной инфраструктурой в Алтайском крае»</w:t>
      </w:r>
      <w:r>
        <w:rPr>
          <w:rFonts w:ascii="PT Astra Serif" w:hAnsi="PT Astra Serif"/>
          <w:color w:val="000000"/>
        </w:rPr>
        <w:t xml:space="preserve">.</w:t>
      </w:r>
      <w:r/>
    </w:p>
    <w:p>
      <w:pPr>
        <w:ind w:left="0" w:right="-1"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>
        <w:rPr>
          <w:rFonts w:ascii="PT Astra Serif" w:hAnsi="PT Astra Serif"/>
          <w:color w:val="000000"/>
        </w:rPr>
      </w:r>
    </w:p>
    <w:p>
      <w:pPr>
        <w:ind w:left="0" w:right="-1" w:firstLine="708"/>
        <w:jc w:val="both"/>
      </w:pPr>
      <w:r>
        <w:rPr>
          <w:rFonts w:ascii="PT Astra Serif" w:hAnsi="PT Astra Serif"/>
          <w:color w:val="000000"/>
          <w:highlight w:val="none"/>
        </w:rPr>
        <w:t xml:space="preserve">2. </w:t>
      </w:r>
      <w:r>
        <w:rPr>
          <w:rFonts w:ascii="PT Astra Serif" w:hAnsi="PT Astra Serif"/>
          <w:color w:val="000000"/>
          <w:highlight w:val="none"/>
        </w:rPr>
      </w:r>
      <w:r>
        <w:rPr>
          <w:rFonts w:ascii="PT Astra Serif" w:hAnsi="PT Astra Serif"/>
          <w:color w:val="000000"/>
          <w:highlight w:val="none"/>
        </w:rPr>
        <w:t xml:space="preserve">Признать утратившими силу следующие постановления Алтайского краевого Законодательного Собрания</w:t>
      </w:r>
      <w:r>
        <w:rPr>
          <w:rFonts w:ascii="PT Astra Serif" w:hAnsi="PT Astra Serif"/>
          <w:color w:val="000000"/>
          <w:highlight w:val="none"/>
        </w:rPr>
      </w:r>
      <w:r>
        <w:rPr>
          <w:rFonts w:ascii="PT Astra Serif" w:hAnsi="PT Astra Serif"/>
          <w:color w:val="000000"/>
          <w:highlight w:val="none"/>
        </w:rPr>
      </w:r>
      <w:r>
        <w:rPr>
          <w:rFonts w:ascii="PT Astra Serif" w:hAnsi="PT Astra Serif"/>
          <w:color w:val="000000"/>
          <w:highlight w:val="none"/>
        </w:rPr>
      </w:r>
      <w:r>
        <w:rPr>
          <w:rFonts w:ascii="PT Astra Serif" w:hAnsi="PT Astra Serif"/>
          <w:color w:val="000000"/>
          <w:highlight w:val="none"/>
        </w:rPr>
        <w:t xml:space="preserve">:</w:t>
      </w:r>
      <w:r>
        <w:rPr>
          <w:rFonts w:ascii="PT Astra Serif" w:hAnsi="PT Astra Serif"/>
          <w:color w:val="000000"/>
          <w:highlight w:val="none"/>
        </w:rPr>
      </w:r>
      <w:r/>
      <w:r>
        <w:rPr>
          <w:rFonts w:ascii="PT Astra Serif" w:hAnsi="PT Astra Serif"/>
          <w:color w:val="000000"/>
          <w:highlight w:val="none"/>
        </w:rPr>
      </w:r>
    </w:p>
    <w:p>
      <w:pPr>
        <w:ind w:left="0" w:right="-1" w:firstLine="708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1) 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от 30 апреля 2020 года № 112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 </w:t>
      </w:r>
      <w:r>
        <w:rPr>
          <w:rStyle w:val="725"/>
          <w:rFonts w:ascii="PT Astra Serif" w:hAnsi="PT Astra Serif" w:cs="PT Astra Serif"/>
          <w:color w:val="000000"/>
          <w:sz w:val="28"/>
          <w:szCs w:val="28"/>
          <w:u w:val="none"/>
        </w:rPr>
        <w:fldChar w:fldCharType="begin"/>
      </w:r>
      <w:r>
        <w:rPr>
          <w:rStyle w:val="725"/>
          <w:rFonts w:ascii="PT Astra Serif" w:hAnsi="PT Astra Serif" w:cs="PT Astra Serif"/>
          <w:color w:val="000000"/>
          <w:sz w:val="28"/>
          <w:szCs w:val="28"/>
          <w:u w:val="none"/>
        </w:rPr>
        <w:instrText xml:space="preserve">HYPERLINK "consultantplus://offline/ref=C09050DC3077FCD2DC70AE5AB5D9BEB3F1D690F799EFF6A5A77CFCCDB7C7D7FFtBe7J"</w:instrText>
      </w:r>
      <w:r>
        <w:rPr>
          <w:rStyle w:val="725"/>
          <w:rFonts w:ascii="PT Astra Serif" w:hAnsi="PT Astra Serif" w:cs="PT Astra Serif"/>
          <w:color w:val="000000"/>
          <w:sz w:val="28"/>
          <w:szCs w:val="28"/>
          <w:u w:val="none"/>
        </w:rPr>
        <w:fldChar w:fldCharType="separate"/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Style w:val="725"/>
          <w:rFonts w:ascii="PT Astra Serif" w:hAnsi="PT Astra Serif" w:cs="PT Astra Serif"/>
          <w:color w:val="000000"/>
          <w:sz w:val="28"/>
          <w:szCs w:val="28"/>
          <w:u w:val="none"/>
        </w:rPr>
        <w:t xml:space="preserve">О </w:t>
      </w:r>
      <w:r>
        <w:rPr>
          <w:rStyle w:val="725"/>
          <w:rFonts w:ascii="PT Astra Serif" w:hAnsi="PT Astra Serif" w:cs="PT Astra Serif"/>
          <w:color w:val="000000"/>
          <w:sz w:val="28"/>
          <w:szCs w:val="28"/>
          <w:u w:val="none"/>
        </w:rPr>
        <w:t xml:space="preserve">законе</w:t>
      </w:r>
      <w:r>
        <w:rPr>
          <w:rStyle w:val="725"/>
          <w:rFonts w:ascii="PT Astra Serif" w:hAnsi="PT Astra Serif" w:cs="PT Astra Serif"/>
          <w:color w:val="000000"/>
          <w:sz w:val="28"/>
          <w:szCs w:val="28"/>
          <w:u w:val="none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«О внесении изменения в закон Алтайского края «О введении платы за пользование курортной инфраструктурой в Алтайском крае»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-1" w:firstLine="708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-1" w:firstLine="708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2) от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28 октября 2021 года № 346 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 законе Алтайского края 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/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 внесении изменений в статью 2 закона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/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О введении платы за пользование курортной инфраструктурой в Алтайском крае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-1"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p>
      <w:pPr>
        <w:pStyle w:val="708"/>
        <w:ind w:left="0"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</w:t>
      </w:r>
      <w:r>
        <w:rPr>
          <w:rFonts w:ascii="PT Astra Serif" w:hAnsi="PT Astra Serif"/>
        </w:rPr>
        <w:t xml:space="preserve"> </w:t>
      </w:r>
      <w:r>
        <w:rPr>
          <w:rFonts w:ascii="PT Astra Serif" w:hAnsi="PT Astra Serif"/>
        </w:rPr>
        <w:t xml:space="preserve">Направить указанный </w:t>
      </w:r>
      <w:r>
        <w:rPr>
          <w:rStyle w:val="725"/>
          <w:rFonts w:ascii="PT Astra Serif" w:hAnsi="PT Astra Serif"/>
          <w:color w:val="000000"/>
          <w:u w:val="none"/>
        </w:rPr>
        <w:fldChar w:fldCharType="begin"/>
      </w:r>
      <w:r>
        <w:rPr>
          <w:rStyle w:val="725"/>
          <w:rFonts w:ascii="PT Astra Serif" w:hAnsi="PT Astra Serif"/>
          <w:color w:val="000000"/>
          <w:u w:val="none"/>
        </w:rPr>
        <w:instrText xml:space="preserve">HYPERLINK "consultantplus://offline/ref=C09050DC3077FCD2DC70AE5AB5D9BEB3F1D690F799EFF6A5A77CFCCDB7C7D7FFtBe7J"</w:instrText>
      </w:r>
      <w:r>
        <w:rPr>
          <w:rStyle w:val="725"/>
          <w:rFonts w:ascii="PT Astra Serif" w:hAnsi="PT Astra Serif"/>
          <w:color w:val="000000"/>
          <w:u w:val="none"/>
        </w:rPr>
        <w:fldChar w:fldCharType="separate"/>
      </w:r>
      <w:r>
        <w:rPr>
          <w:rStyle w:val="725"/>
          <w:rFonts w:ascii="PT Astra Serif" w:hAnsi="PT Astra Serif"/>
          <w:color w:val="000000"/>
          <w:u w:val="none"/>
        </w:rPr>
        <w:t xml:space="preserve">Закон</w:t>
      </w:r>
      <w:r>
        <w:rPr>
          <w:rStyle w:val="725"/>
          <w:rFonts w:ascii="PT Astra Serif" w:hAnsi="PT Astra Serif"/>
          <w:color w:val="000000"/>
          <w:u w:val="none"/>
        </w:rPr>
        <w:fldChar w:fldCharType="end"/>
      </w:r>
      <w:r>
        <w:rPr>
          <w:rFonts w:ascii="PT Astra Serif" w:hAnsi="PT Astra Serif"/>
        </w:rPr>
        <w:t xml:space="preserve"> Губернатор</w:t>
      </w:r>
      <w:r>
        <w:rPr>
          <w:rFonts w:ascii="PT Astra Serif" w:hAnsi="PT Astra Serif"/>
        </w:rPr>
        <w:t xml:space="preserve">у</w:t>
      </w:r>
      <w:r>
        <w:rPr>
          <w:rFonts w:ascii="PT Astra Serif" w:hAnsi="PT Astra Serif"/>
        </w:rPr>
        <w:t xml:space="preserve"> Алтайского края для подписания и обнародования в установленном порядке.</w:t>
      </w:r>
      <w:r/>
    </w:p>
    <w:p>
      <w:pPr>
        <w:pStyle w:val="708"/>
        <w:ind w:left="0"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708"/>
        <w:ind w:left="0"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left="142" w:hanging="14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tbl>
      <w:tblPr>
        <w:tblStyle w:val="748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48"/>
        <w:gridCol w:w="34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8" w:type="dxa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Законодательного Собрания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9" w:type="dxa"/>
            <w:vAlign w:val="bottom"/>
            <w:textDirection w:val="lrTb"/>
            <w:noWrap w:val="false"/>
          </w:tcPr>
          <w:p>
            <w:pPr>
              <w:ind w:left="142" w:right="-91" w:hanging="142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А</w:t>
            </w:r>
            <w:r>
              <w:rPr>
                <w:rFonts w:ascii="PT Astra Serif" w:hAnsi="PT Astra Serif"/>
                <w:color w:val="000000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  <w:t xml:space="preserve">А</w:t>
            </w:r>
            <w:r>
              <w:rPr>
                <w:rFonts w:ascii="PT Astra Serif" w:hAnsi="PT Astra Serif"/>
                <w:color w:val="000000"/>
              </w:rPr>
              <w:t xml:space="preserve">. </w:t>
            </w:r>
            <w:r>
              <w:rPr>
                <w:rFonts w:ascii="PT Astra Serif" w:hAnsi="PT Astra Serif"/>
                <w:color w:val="000000"/>
              </w:rPr>
              <w:t xml:space="preserve">Романенко</w:t>
            </w:r>
            <w:r/>
          </w:p>
        </w:tc>
      </w:tr>
    </w:tbl>
    <w:p>
      <w:pPr>
        <w:ind w:left="142" w:hanging="14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18"/>
      <w:jc w:val="right"/>
      <w:rPr>
        <w:sz w:val="24"/>
      </w:rPr>
    </w:pPr>
    <w:r>
      <w:rPr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</w:rPr>
    </w:pPr>
    <w:r>
      <w:rPr>
        <w:rFonts w:ascii="PT Astra Serif" w:hAnsi="PT Astra Serif"/>
        <w:b/>
        <w:sz w:val="26"/>
      </w:rPr>
      <w:t xml:space="preserve">АЛТАЙСКОЕ КРАЕВОЕ </w:t>
    </w:r>
    <w:r>
      <w:rPr>
        <w:rFonts w:ascii="PT Astra Serif" w:hAnsi="PT Astra Serif"/>
        <w:b/>
        <w:sz w:val="26"/>
      </w:rPr>
      <w:t xml:space="preserve">ЗАКОНОДАТЕЛЬНО</w:t>
    </w:r>
    <w:r>
      <w:rPr>
        <w:rFonts w:ascii="PT Astra Serif" w:hAnsi="PT Astra Serif"/>
        <w:b/>
        <w:sz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</w:rPr>
    </w:pPr>
    <w:r>
      <w:rPr>
        <w:rFonts w:ascii="PT Astra Serif" w:hAnsi="PT Astra Serif"/>
        <w:b/>
        <w:spacing w:val="80"/>
        <w:sz w:val="36"/>
      </w:rPr>
      <w:t xml:space="preserve">ПОСТАНОВЛЕНИЕ</w:t>
    </w:r>
    <w:r/>
  </w:p>
  <w:tbl>
    <w:tblPr>
      <w:tblStyle w:val="748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</w:rPr>
          </w:pPr>
          <w:r>
            <w:rPr>
              <w:rFonts w:ascii="PT Astra Serif" w:hAnsi="PT Astra Serif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</w:rPr>
          </w:pPr>
          <w:r>
            <w:rPr>
              <w:rFonts w:ascii="PT Astra Serif" w:hAnsi="PT Astra Serif"/>
              <w:sz w:val="24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</w:rPr>
          </w:pPr>
          <w:r>
            <w:rPr>
              <w:rFonts w:ascii="PT Astra Serif" w:hAnsi="PT Astra Serif"/>
              <w:sz w:val="24"/>
            </w:rPr>
            <w:t xml:space="preserve">№</w: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</w:rPr>
          </w:pPr>
          <w:r>
            <w:rPr>
              <w:rFonts w:ascii="PT Astra Serif" w:hAnsi="PT Astra Serif"/>
            </w:rPr>
          </w:r>
          <w:r/>
        </w:p>
      </w:tc>
    </w:tr>
  </w:tbl>
  <w:p>
    <w:pPr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1"/>
    <w:link w:val="723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4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1"/>
    <w:link w:val="70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11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3"/>
    <w:next w:val="69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3"/>
    <w:next w:val="69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3"/>
    <w:next w:val="69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3"/>
    <w:next w:val="69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11"/>
    <w:link w:val="743"/>
    <w:uiPriority w:val="10"/>
    <w:rPr>
      <w:sz w:val="48"/>
      <w:szCs w:val="48"/>
    </w:rPr>
  </w:style>
  <w:style w:type="character" w:styleId="36">
    <w:name w:val="Subtitle Char"/>
    <w:basedOn w:val="711"/>
    <w:link w:val="741"/>
    <w:uiPriority w:val="11"/>
    <w:rPr>
      <w:sz w:val="24"/>
      <w:szCs w:val="24"/>
    </w:rPr>
  </w:style>
  <w:style w:type="paragraph" w:styleId="37">
    <w:name w:val="Quote"/>
    <w:basedOn w:val="693"/>
    <w:next w:val="69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3"/>
    <w:next w:val="69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1"/>
    <w:link w:val="719"/>
    <w:uiPriority w:val="99"/>
  </w:style>
  <w:style w:type="character" w:styleId="44">
    <w:name w:val="Footer Char"/>
    <w:basedOn w:val="711"/>
    <w:link w:val="713"/>
    <w:uiPriority w:val="99"/>
  </w:style>
  <w:style w:type="paragraph" w:styleId="45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3"/>
    <w:uiPriority w:val="99"/>
  </w:style>
  <w:style w:type="table" w:styleId="48">
    <w:name w:val="Table Grid Light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69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2" w:default="1">
    <w:name w:val="Normal"/>
    <w:link w:val="693"/>
    <w:uiPriority w:val="0"/>
    <w:qFormat/>
    <w:pPr>
      <w:spacing w:after="0" w:line="240" w:lineRule="auto"/>
    </w:pPr>
    <w:rPr>
      <w:rFonts w:ascii="Times New Roman" w:hAnsi="Times New Roman"/>
      <w:sz w:val="28"/>
    </w:rPr>
  </w:style>
  <w:style w:type="character" w:styleId="693" w:default="1">
    <w:name w:val="Normal"/>
    <w:link w:val="692"/>
    <w:rPr>
      <w:rFonts w:ascii="Times New Roman" w:hAnsi="Times New Roman"/>
      <w:sz w:val="28"/>
    </w:rPr>
  </w:style>
  <w:style w:type="paragraph" w:styleId="694">
    <w:name w:val="toc 2"/>
    <w:next w:val="692"/>
    <w:link w:val="695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95">
    <w:name w:val="toc 2"/>
    <w:link w:val="694"/>
    <w:rPr>
      <w:rFonts w:ascii="XO Thames" w:hAnsi="XO Thames"/>
      <w:sz w:val="28"/>
    </w:rPr>
  </w:style>
  <w:style w:type="paragraph" w:styleId="696">
    <w:name w:val="toc 4"/>
    <w:next w:val="692"/>
    <w:link w:val="697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97">
    <w:name w:val="toc 4"/>
    <w:link w:val="696"/>
    <w:rPr>
      <w:rFonts w:ascii="XO Thames" w:hAnsi="XO Thames"/>
      <w:sz w:val="28"/>
    </w:rPr>
  </w:style>
  <w:style w:type="paragraph" w:styleId="698">
    <w:name w:val="toc 6"/>
    <w:next w:val="692"/>
    <w:link w:val="699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99">
    <w:name w:val="toc 6"/>
    <w:link w:val="698"/>
    <w:rPr>
      <w:rFonts w:ascii="XO Thames" w:hAnsi="XO Thames"/>
      <w:sz w:val="28"/>
    </w:rPr>
  </w:style>
  <w:style w:type="paragraph" w:styleId="700">
    <w:name w:val="toc 7"/>
    <w:next w:val="692"/>
    <w:link w:val="701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01">
    <w:name w:val="toc 7"/>
    <w:link w:val="700"/>
    <w:rPr>
      <w:rFonts w:ascii="XO Thames" w:hAnsi="XO Thames"/>
      <w:sz w:val="28"/>
    </w:rPr>
  </w:style>
  <w:style w:type="paragraph" w:styleId="702">
    <w:name w:val="Balloon Text"/>
    <w:basedOn w:val="692"/>
    <w:link w:val="703"/>
    <w:rPr>
      <w:rFonts w:ascii="Segoe UI" w:hAnsi="Segoe UI"/>
      <w:sz w:val="18"/>
    </w:rPr>
  </w:style>
  <w:style w:type="character" w:styleId="703">
    <w:name w:val="Balloon Text"/>
    <w:basedOn w:val="693"/>
    <w:link w:val="702"/>
    <w:rPr>
      <w:rFonts w:ascii="Segoe UI" w:hAnsi="Segoe UI"/>
      <w:sz w:val="18"/>
    </w:rPr>
  </w:style>
  <w:style w:type="paragraph" w:styleId="704">
    <w:name w:val="Placeholder Text"/>
    <w:basedOn w:val="710"/>
    <w:link w:val="705"/>
    <w:rPr>
      <w:color w:val="808080"/>
    </w:rPr>
  </w:style>
  <w:style w:type="character" w:styleId="705">
    <w:name w:val="Placeholder Text"/>
    <w:basedOn w:val="711"/>
    <w:link w:val="704"/>
    <w:rPr>
      <w:color w:val="808080"/>
    </w:rPr>
  </w:style>
  <w:style w:type="paragraph" w:styleId="706">
    <w:name w:val="Heading 3"/>
    <w:next w:val="692"/>
    <w:link w:val="70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07">
    <w:name w:val="Heading 3"/>
    <w:link w:val="706"/>
    <w:rPr>
      <w:rFonts w:ascii="XO Thames" w:hAnsi="XO Thames"/>
      <w:b/>
      <w:sz w:val="26"/>
    </w:rPr>
  </w:style>
  <w:style w:type="paragraph" w:styleId="708">
    <w:name w:val="List Paragraph"/>
    <w:basedOn w:val="692"/>
    <w:link w:val="709"/>
    <w:pPr>
      <w:contextualSpacing/>
      <w:ind w:left="720" w:firstLine="0"/>
    </w:pPr>
  </w:style>
  <w:style w:type="character" w:styleId="709">
    <w:name w:val="List Paragraph"/>
    <w:basedOn w:val="693"/>
    <w:link w:val="708"/>
  </w:style>
  <w:style w:type="paragraph" w:styleId="710">
    <w:name w:val="Default Paragraph Font"/>
    <w:link w:val="711"/>
  </w:style>
  <w:style w:type="character" w:styleId="711">
    <w:name w:val="Default Paragraph Font"/>
    <w:link w:val="710"/>
  </w:style>
  <w:style w:type="paragraph" w:styleId="712">
    <w:name w:val="Footer"/>
    <w:basedOn w:val="692"/>
    <w:link w:val="713"/>
    <w:pPr>
      <w:tabs>
        <w:tab w:val="center" w:pos="4677" w:leader="none"/>
        <w:tab w:val="right" w:pos="9355" w:leader="none"/>
      </w:tabs>
    </w:pPr>
  </w:style>
  <w:style w:type="character" w:styleId="713">
    <w:name w:val="Footer"/>
    <w:basedOn w:val="693"/>
    <w:link w:val="712"/>
  </w:style>
  <w:style w:type="paragraph" w:styleId="714">
    <w:name w:val="Heading"/>
    <w:link w:val="715"/>
    <w:pPr>
      <w:spacing w:after="0" w:line="240" w:lineRule="auto"/>
    </w:pPr>
    <w:rPr>
      <w:rFonts w:ascii="Arial" w:hAnsi="Arial"/>
      <w:b/>
    </w:rPr>
  </w:style>
  <w:style w:type="character" w:styleId="715">
    <w:name w:val="Heading"/>
    <w:link w:val="714"/>
    <w:rPr>
      <w:rFonts w:ascii="Arial" w:hAnsi="Arial"/>
      <w:b/>
    </w:rPr>
  </w:style>
  <w:style w:type="paragraph" w:styleId="716">
    <w:name w:val="toc 3"/>
    <w:next w:val="692"/>
    <w:link w:val="717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17">
    <w:name w:val="toc 3"/>
    <w:link w:val="716"/>
    <w:rPr>
      <w:rFonts w:ascii="XO Thames" w:hAnsi="XO Thames"/>
      <w:sz w:val="28"/>
    </w:rPr>
  </w:style>
  <w:style w:type="paragraph" w:styleId="718">
    <w:name w:val="Header"/>
    <w:basedOn w:val="692"/>
    <w:link w:val="719"/>
    <w:pPr>
      <w:tabs>
        <w:tab w:val="center" w:pos="4677" w:leader="none"/>
        <w:tab w:val="right" w:pos="9355" w:leader="none"/>
      </w:tabs>
    </w:pPr>
  </w:style>
  <w:style w:type="character" w:styleId="719">
    <w:name w:val="Header"/>
    <w:basedOn w:val="693"/>
    <w:link w:val="718"/>
  </w:style>
  <w:style w:type="paragraph" w:styleId="720">
    <w:name w:val="Heading 5"/>
    <w:basedOn w:val="692"/>
    <w:next w:val="692"/>
    <w:link w:val="721"/>
    <w:uiPriority w:val="9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21">
    <w:name w:val="Heading 5"/>
    <w:basedOn w:val="693"/>
    <w:link w:val="720"/>
    <w:rPr>
      <w:rFonts w:ascii="Arial" w:hAnsi="Arial"/>
      <w:b/>
      <w:sz w:val="26"/>
    </w:rPr>
  </w:style>
  <w:style w:type="paragraph" w:styleId="722">
    <w:name w:val="Heading 1"/>
    <w:next w:val="692"/>
    <w:link w:val="72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723">
    <w:name w:val="Heading 1"/>
    <w:link w:val="722"/>
    <w:rPr>
      <w:rFonts w:ascii="XO Thames" w:hAnsi="XO Thames"/>
      <w:b/>
      <w:sz w:val="32"/>
    </w:rPr>
  </w:style>
  <w:style w:type="paragraph" w:styleId="724">
    <w:name w:val="Hyperlink"/>
    <w:basedOn w:val="710"/>
    <w:link w:val="725"/>
    <w:rPr>
      <w:color w:val="0000ff"/>
      <w:u w:val="single"/>
    </w:rPr>
  </w:style>
  <w:style w:type="character" w:styleId="725">
    <w:name w:val="Hyperlink"/>
    <w:basedOn w:val="711"/>
    <w:link w:val="724"/>
    <w:rPr>
      <w:color w:val="0000ff"/>
      <w:u w:val="single"/>
    </w:rPr>
  </w:style>
  <w:style w:type="paragraph" w:styleId="726">
    <w:name w:val="Footnote"/>
    <w:link w:val="727"/>
    <w:pPr>
      <w:ind w:left="0" w:firstLine="851"/>
      <w:jc w:val="both"/>
    </w:pPr>
    <w:rPr>
      <w:rFonts w:ascii="XO Thames" w:hAnsi="XO Thames"/>
      <w:sz w:val="22"/>
    </w:rPr>
  </w:style>
  <w:style w:type="character" w:styleId="727">
    <w:name w:val="Footnote"/>
    <w:link w:val="726"/>
    <w:rPr>
      <w:rFonts w:ascii="XO Thames" w:hAnsi="XO Thames"/>
      <w:sz w:val="22"/>
    </w:rPr>
  </w:style>
  <w:style w:type="paragraph" w:styleId="728">
    <w:name w:val="toc 1"/>
    <w:next w:val="692"/>
    <w:link w:val="729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29">
    <w:name w:val="toc 1"/>
    <w:link w:val="728"/>
    <w:rPr>
      <w:rFonts w:ascii="XO Thames" w:hAnsi="XO Thames"/>
      <w:b/>
      <w:sz w:val="28"/>
    </w:rPr>
  </w:style>
  <w:style w:type="paragraph" w:styleId="730">
    <w:name w:val="Header and Footer"/>
    <w:link w:val="731"/>
    <w:pPr>
      <w:jc w:val="both"/>
      <w:spacing w:line="240" w:lineRule="auto"/>
    </w:pPr>
    <w:rPr>
      <w:rFonts w:ascii="XO Thames" w:hAnsi="XO Thames"/>
      <w:sz w:val="20"/>
    </w:rPr>
  </w:style>
  <w:style w:type="character" w:styleId="731">
    <w:name w:val="Header and Footer"/>
    <w:link w:val="730"/>
    <w:rPr>
      <w:rFonts w:ascii="XO Thames" w:hAnsi="XO Thames"/>
      <w:sz w:val="20"/>
    </w:rPr>
  </w:style>
  <w:style w:type="paragraph" w:styleId="732">
    <w:name w:val="toc 9"/>
    <w:next w:val="692"/>
    <w:link w:val="73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33">
    <w:name w:val="toc 9"/>
    <w:link w:val="732"/>
    <w:rPr>
      <w:rFonts w:ascii="XO Thames" w:hAnsi="XO Thames"/>
      <w:sz w:val="28"/>
    </w:rPr>
  </w:style>
  <w:style w:type="paragraph" w:styleId="734">
    <w:name w:val="Emphasis"/>
    <w:link w:val="735"/>
    <w:rPr>
      <w:i/>
    </w:rPr>
  </w:style>
  <w:style w:type="character" w:styleId="735">
    <w:name w:val="Emphasis"/>
    <w:link w:val="734"/>
    <w:rPr>
      <w:i/>
    </w:rPr>
  </w:style>
  <w:style w:type="paragraph" w:styleId="736">
    <w:name w:val="toc 8"/>
    <w:next w:val="692"/>
    <w:link w:val="73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37">
    <w:name w:val="toc 8"/>
    <w:link w:val="736"/>
    <w:rPr>
      <w:rFonts w:ascii="XO Thames" w:hAnsi="XO Thames"/>
      <w:sz w:val="28"/>
    </w:rPr>
  </w:style>
  <w:style w:type="paragraph" w:styleId="738">
    <w:name w:val="toc 5"/>
    <w:next w:val="692"/>
    <w:link w:val="73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39">
    <w:name w:val="toc 5"/>
    <w:link w:val="738"/>
    <w:rPr>
      <w:rFonts w:ascii="XO Thames" w:hAnsi="XO Thames"/>
      <w:sz w:val="28"/>
    </w:rPr>
  </w:style>
  <w:style w:type="paragraph" w:styleId="740">
    <w:name w:val="Subtitle"/>
    <w:next w:val="692"/>
    <w:link w:val="74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41">
    <w:name w:val="Subtitle"/>
    <w:link w:val="740"/>
    <w:rPr>
      <w:rFonts w:ascii="XO Thames" w:hAnsi="XO Thames"/>
      <w:i/>
      <w:sz w:val="24"/>
    </w:rPr>
  </w:style>
  <w:style w:type="paragraph" w:styleId="742">
    <w:name w:val="Title"/>
    <w:next w:val="692"/>
    <w:link w:val="74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43">
    <w:name w:val="Title"/>
    <w:link w:val="742"/>
    <w:rPr>
      <w:rFonts w:ascii="XO Thames" w:hAnsi="XO Thames"/>
      <w:b/>
      <w:caps/>
      <w:sz w:val="40"/>
    </w:rPr>
  </w:style>
  <w:style w:type="paragraph" w:styleId="744">
    <w:name w:val="Heading 4"/>
    <w:next w:val="692"/>
    <w:link w:val="74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45">
    <w:name w:val="Heading 4"/>
    <w:link w:val="744"/>
    <w:rPr>
      <w:rFonts w:ascii="XO Thames" w:hAnsi="XO Thames"/>
      <w:b/>
      <w:sz w:val="24"/>
    </w:rPr>
  </w:style>
  <w:style w:type="paragraph" w:styleId="746">
    <w:name w:val="Heading 2"/>
    <w:basedOn w:val="692"/>
    <w:next w:val="692"/>
    <w:link w:val="747"/>
    <w:uiPriority w:val="9"/>
    <w:qFormat/>
    <w:pPr>
      <w:jc w:val="center"/>
      <w:keepNext/>
      <w:outlineLvl w:val="1"/>
    </w:pPr>
    <w:rPr>
      <w:b/>
      <w:spacing w:val="80"/>
      <w:sz w:val="36"/>
    </w:rPr>
  </w:style>
  <w:style w:type="character" w:styleId="747">
    <w:name w:val="Heading 2"/>
    <w:basedOn w:val="693"/>
    <w:link w:val="746"/>
    <w:rPr>
      <w:b/>
      <w:spacing w:val="80"/>
      <w:sz w:val="36"/>
    </w:rPr>
  </w:style>
  <w:style w:type="table" w:styleId="748">
    <w:name w:val="Table Grid"/>
    <w:basedOn w:val="74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2024-09-20T04:31:04Z</dcterms:modified>
</cp:coreProperties>
</file>